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9DA1" w14:textId="74C44343" w:rsidR="00DE76D2" w:rsidRPr="00DE76D2" w:rsidRDefault="00664E72" w:rsidP="00DE76D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Style w:val="zadanifontodlomka-000005"/>
          <w:rFonts w:ascii="Times New Roman" w:hAnsi="Times New Roman" w:cs="Times New Roman"/>
          <w:b/>
          <w:color w:val="auto"/>
          <w:sz w:val="24"/>
          <w:szCs w:val="24"/>
        </w:rPr>
        <w:t>OBRAZLOŽENJE</w:t>
      </w:r>
    </w:p>
    <w:p w14:paraId="47D5D399" w14:textId="77777777" w:rsidR="00DE76D2" w:rsidRPr="00DE76D2" w:rsidRDefault="00DE76D2" w:rsidP="00DE7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ED008" w14:textId="77777777" w:rsidR="00D426A3" w:rsidRDefault="00092EA5" w:rsidP="0028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EA5">
        <w:rPr>
          <w:rFonts w:ascii="Times New Roman" w:hAnsi="Times New Roman" w:cs="Times New Roman"/>
          <w:sz w:val="24"/>
          <w:szCs w:val="24"/>
        </w:rPr>
        <w:t xml:space="preserve">Sve veći broj intervencija hitne medicinske službe i progresivna stopa iskorištenosti liječnika u hitnoj medicini zahtijeva korištenje prednosti telemedicine u izvanbolničkoj hitnoj medicini. Iako se mreža hitne medicine (HMS) u Hrvatskoj stalno širi, ruralna i udaljena područja te otoci sve teže popunjavaju timove kvalificiranim medicinskim osobljem. Telemedicina omogućuje prijenos vitalnih parametara pacijenata u realnom vremenu iz vozila hitne medicinske službe s timom bez liječnika, kao i timom s mladim, neiskusnim liječnikom prema </w:t>
      </w:r>
      <w:proofErr w:type="spellStart"/>
      <w:r w:rsidRPr="00092EA5">
        <w:rPr>
          <w:rFonts w:ascii="Times New Roman" w:hAnsi="Times New Roman" w:cs="Times New Roman"/>
          <w:sz w:val="24"/>
          <w:szCs w:val="24"/>
        </w:rPr>
        <w:t>telekonzultantima</w:t>
      </w:r>
      <w:proofErr w:type="spellEnd"/>
      <w:r w:rsidRPr="00092EA5">
        <w:rPr>
          <w:rFonts w:ascii="Times New Roman" w:hAnsi="Times New Roman" w:cs="Times New Roman"/>
          <w:sz w:val="24"/>
          <w:szCs w:val="24"/>
        </w:rPr>
        <w:t>, specijalistima hitne medicine u telemedicinskim centrima kako bi se pacijentima omogućila pravovremena i odgovarajuća hitna medicinska skrb. Telemedicinski okvir za proširenje opsega usluga u djelatnosti hitne medicine na području Repub</w:t>
      </w:r>
      <w:r>
        <w:rPr>
          <w:rFonts w:ascii="Times New Roman" w:hAnsi="Times New Roman" w:cs="Times New Roman"/>
          <w:sz w:val="24"/>
          <w:szCs w:val="24"/>
        </w:rPr>
        <w:t>like Hrvatske stoga se donosi</w:t>
      </w:r>
      <w:r w:rsidRPr="00092EA5">
        <w:rPr>
          <w:rFonts w:ascii="Times New Roman" w:hAnsi="Times New Roman" w:cs="Times New Roman"/>
          <w:sz w:val="24"/>
          <w:szCs w:val="24"/>
        </w:rPr>
        <w:t xml:space="preserve"> kako bi se postavili temelji za unaprjeđenje usluge izvanbolničke hitne medicinske službe te poboljšali </w:t>
      </w:r>
      <w:r>
        <w:rPr>
          <w:rFonts w:ascii="Times New Roman" w:hAnsi="Times New Roman" w:cs="Times New Roman"/>
          <w:sz w:val="24"/>
          <w:szCs w:val="24"/>
        </w:rPr>
        <w:t>zdravstveni ishodi za pacijenta</w:t>
      </w:r>
      <w:r w:rsidR="000100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C0A9C" w14:textId="28DC9D4C" w:rsidR="00D426A3" w:rsidRDefault="00D426A3" w:rsidP="0028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6A3">
        <w:rPr>
          <w:rFonts w:ascii="Times New Roman" w:hAnsi="Times New Roman" w:cs="Times New Roman"/>
          <w:sz w:val="24"/>
          <w:szCs w:val="24"/>
        </w:rPr>
        <w:t xml:space="preserve">Pravovremena provedba aktivnosti u okviru Nacionalnog plana oporavka i otpornosti 2021.-2026. apsolutni je politički i gospodarski prioritet naše zemlje na putu oporavka od posljedica </w:t>
      </w:r>
      <w:proofErr w:type="spellStart"/>
      <w:r w:rsidRPr="00D426A3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D426A3">
        <w:rPr>
          <w:rFonts w:ascii="Times New Roman" w:hAnsi="Times New Roman" w:cs="Times New Roman"/>
          <w:sz w:val="24"/>
          <w:szCs w:val="24"/>
        </w:rPr>
        <w:t>. Donošenje Telemedicinskog okvira</w:t>
      </w:r>
      <w:r w:rsidR="0014702D">
        <w:rPr>
          <w:rFonts w:ascii="Times New Roman" w:hAnsi="Times New Roman" w:cs="Times New Roman"/>
          <w:sz w:val="24"/>
          <w:szCs w:val="24"/>
        </w:rPr>
        <w:t xml:space="preserve"> je</w:t>
      </w:r>
      <w:r w:rsidRPr="00D426A3">
        <w:rPr>
          <w:rFonts w:ascii="Times New Roman" w:hAnsi="Times New Roman" w:cs="Times New Roman"/>
          <w:sz w:val="24"/>
          <w:szCs w:val="24"/>
        </w:rPr>
        <w:t xml:space="preserve"> jedan od 45 pokazatelja u okviru NPOO-a koji se mora ispuniti do kraja 2022. godine, što će omogućiti isplatu i treće tranše bespovra</w:t>
      </w:r>
      <w:r w:rsidR="0014702D">
        <w:rPr>
          <w:rFonts w:ascii="Times New Roman" w:hAnsi="Times New Roman" w:cs="Times New Roman"/>
          <w:sz w:val="24"/>
          <w:szCs w:val="24"/>
        </w:rPr>
        <w:t>tnih sredstava u iznosu</w:t>
      </w:r>
      <w:r w:rsidRPr="00D426A3">
        <w:rPr>
          <w:rFonts w:ascii="Times New Roman" w:hAnsi="Times New Roman" w:cs="Times New Roman"/>
          <w:sz w:val="24"/>
          <w:szCs w:val="24"/>
        </w:rPr>
        <w:t xml:space="preserve"> od 700 milijuna eura. Neispunjenje bilo kojeg od 45 indikatora za posljedicu će imati ne povlačenje sredstava.</w:t>
      </w:r>
    </w:p>
    <w:p w14:paraId="53173115" w14:textId="354CD88B" w:rsidR="00010010" w:rsidRPr="00DE76D2" w:rsidRDefault="00F430C9" w:rsidP="002822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10">
        <w:rPr>
          <w:rFonts w:ascii="Times New Roman" w:hAnsi="Times New Roman" w:cs="Times New Roman"/>
          <w:sz w:val="24"/>
          <w:szCs w:val="24"/>
        </w:rPr>
        <w:t>Slijedom navedenoga,</w:t>
      </w:r>
      <w:r>
        <w:rPr>
          <w:rFonts w:ascii="Times New Roman" w:hAnsi="Times New Roman" w:cs="Times New Roman"/>
          <w:sz w:val="24"/>
          <w:szCs w:val="24"/>
        </w:rPr>
        <w:t xml:space="preserve"> Nacrt telemedicinskog okvira </w:t>
      </w:r>
      <w:r w:rsidRPr="00010010">
        <w:rPr>
          <w:rFonts w:ascii="Times New Roman" w:hAnsi="Times New Roman" w:cs="Times New Roman"/>
          <w:sz w:val="24"/>
          <w:szCs w:val="24"/>
        </w:rPr>
        <w:t>koji će proširiti opseg telemedicinskih usluga C5.1. R5 (Nacionalni Plan oporavka i otpornosti 2021.-2026.)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010">
        <w:rPr>
          <w:rFonts w:ascii="Times New Roman" w:hAnsi="Times New Roman" w:cs="Times New Roman"/>
          <w:sz w:val="24"/>
          <w:szCs w:val="24"/>
        </w:rPr>
        <w:t xml:space="preserve">postavlja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010010">
        <w:rPr>
          <w:rFonts w:ascii="Times New Roman" w:hAnsi="Times New Roman" w:cs="Times New Roman"/>
          <w:sz w:val="24"/>
          <w:szCs w:val="24"/>
        </w:rPr>
        <w:t xml:space="preserve">na e-Savjetovanje </w:t>
      </w:r>
      <w:r>
        <w:rPr>
          <w:rFonts w:ascii="Times New Roman" w:hAnsi="Times New Roman" w:cs="Times New Roman"/>
          <w:sz w:val="24"/>
          <w:szCs w:val="24"/>
        </w:rPr>
        <w:t>u skraćenom</w:t>
      </w:r>
      <w:r w:rsidRPr="00010010">
        <w:rPr>
          <w:rFonts w:ascii="Times New Roman" w:hAnsi="Times New Roman" w:cs="Times New Roman"/>
          <w:sz w:val="24"/>
          <w:szCs w:val="24"/>
        </w:rPr>
        <w:t xml:space="preserve"> trajanj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10010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0010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FB674" w14:textId="77777777" w:rsidR="00DE3948" w:rsidRPr="00DE76D2" w:rsidRDefault="00DE3948" w:rsidP="00DE3948">
      <w:pPr>
        <w:pStyle w:val="normal-000001"/>
        <w:rPr>
          <w:rFonts w:ascii="Times New Roman" w:hAnsi="Times New Roman" w:cs="Times New Roman"/>
        </w:rPr>
      </w:pPr>
      <w:r w:rsidRPr="00DE76D2">
        <w:rPr>
          <w:rStyle w:val="000004"/>
          <w:rFonts w:ascii="Times New Roman" w:hAnsi="Times New Roman" w:cs="Times New Roman"/>
        </w:rPr>
        <w:t> </w:t>
      </w:r>
      <w:r w:rsidRPr="00DE76D2">
        <w:rPr>
          <w:rFonts w:ascii="Times New Roman" w:hAnsi="Times New Roman" w:cs="Times New Roman"/>
        </w:rPr>
        <w:t xml:space="preserve"> </w:t>
      </w:r>
    </w:p>
    <w:p w14:paraId="5EE7594E" w14:textId="77777777" w:rsidR="00F454E3" w:rsidRPr="00DE76D2" w:rsidRDefault="00F454E3" w:rsidP="00DE39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54E3" w:rsidRPr="00DE76D2" w:rsidSect="00DE76D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71"/>
    <w:rsid w:val="00010010"/>
    <w:rsid w:val="00092EA5"/>
    <w:rsid w:val="0014702D"/>
    <w:rsid w:val="0028227E"/>
    <w:rsid w:val="00664E72"/>
    <w:rsid w:val="00671B8D"/>
    <w:rsid w:val="00764E07"/>
    <w:rsid w:val="009578D6"/>
    <w:rsid w:val="00A5706E"/>
    <w:rsid w:val="00AE4390"/>
    <w:rsid w:val="00D426A3"/>
    <w:rsid w:val="00DE337D"/>
    <w:rsid w:val="00DE3948"/>
    <w:rsid w:val="00DE76D2"/>
    <w:rsid w:val="00F01071"/>
    <w:rsid w:val="00F430C9"/>
    <w:rsid w:val="00F454E3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1FF2"/>
  <w15:chartTrackingRefBased/>
  <w15:docId w15:val="{BCB871DF-2B7B-4547-A4A3-75845570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01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normal-000001">
    <w:name w:val="normal-000001"/>
    <w:basedOn w:val="Normal"/>
    <w:rsid w:val="00DE3948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naslov">
    <w:name w:val="naslov"/>
    <w:basedOn w:val="Normal"/>
    <w:rsid w:val="00DE3948"/>
    <w:pPr>
      <w:spacing w:after="270" w:line="240" w:lineRule="auto"/>
      <w:jc w:val="center"/>
    </w:pPr>
    <w:rPr>
      <w:rFonts w:ascii="Cambria" w:eastAsiaTheme="minorEastAsia" w:hAnsi="Cambria" w:cs="Times New Roman"/>
      <w:sz w:val="40"/>
      <w:szCs w:val="40"/>
      <w:lang w:eastAsia="hr-HR"/>
    </w:rPr>
  </w:style>
  <w:style w:type="character" w:customStyle="1" w:styleId="000004">
    <w:name w:val="000004"/>
    <w:basedOn w:val="Zadanifontodlomka"/>
    <w:rsid w:val="00DE3948"/>
    <w:rPr>
      <w:b w:val="0"/>
      <w:bCs w:val="0"/>
      <w:sz w:val="24"/>
      <w:szCs w:val="24"/>
    </w:rPr>
  </w:style>
  <w:style w:type="character" w:customStyle="1" w:styleId="zadanifontodlomka-000005">
    <w:name w:val="zadanifontodlomka-000005"/>
    <w:basedOn w:val="Zadanifontodlomka"/>
    <w:rsid w:val="00DE3948"/>
    <w:rPr>
      <w:rFonts w:ascii="Cambria" w:hAnsi="Cambria" w:hint="default"/>
      <w:b w:val="0"/>
      <w:bCs w:val="0"/>
      <w:color w:val="17365D"/>
      <w:sz w:val="40"/>
      <w:szCs w:val="40"/>
    </w:rPr>
  </w:style>
  <w:style w:type="character" w:styleId="Referencakomentara">
    <w:name w:val="annotation reference"/>
    <w:basedOn w:val="Zadanifontodlomka"/>
    <w:uiPriority w:val="99"/>
    <w:semiHidden/>
    <w:unhideWhenUsed/>
    <w:rsid w:val="00DE76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76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76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76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76D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7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Fistrić Ana</cp:lastModifiedBy>
  <cp:revision>3</cp:revision>
  <cp:lastPrinted>2022-12-19T13:21:00Z</cp:lastPrinted>
  <dcterms:created xsi:type="dcterms:W3CDTF">2022-12-19T14:03:00Z</dcterms:created>
  <dcterms:modified xsi:type="dcterms:W3CDTF">2022-12-19T14:47:00Z</dcterms:modified>
</cp:coreProperties>
</file>